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A1" w:rsidRDefault="00E71A48" w:rsidP="00E71A48">
      <w:pPr>
        <w:pStyle w:val="Heading1"/>
        <w:spacing w:before="0" w:after="0"/>
        <w:jc w:val="center"/>
      </w:pPr>
      <w:r>
        <w:t>Приказ Минтруда России №507 от 30 сентября 2013 г.</w:t>
      </w:r>
    </w:p>
    <w:p w:rsidR="006766A1" w:rsidRPr="00E71A48" w:rsidRDefault="00E71A48" w:rsidP="00E71A48">
      <w:pPr>
        <w:pStyle w:val="Heading2"/>
        <w:spacing w:before="0" w:after="0"/>
        <w:jc w:val="both"/>
        <w:rPr>
          <w:sz w:val="24"/>
          <w:szCs w:val="24"/>
        </w:rPr>
      </w:pPr>
      <w:r w:rsidRPr="00E71A48">
        <w:rPr>
          <w:sz w:val="24"/>
          <w:szCs w:val="24"/>
        </w:rPr>
        <w:t xml:space="preserve">«Об аттестационной комиссии Министерства труда и социальной защиты Российской Федерации по аттестации специалистов с медицинским и психологическим образованием федеральных государственных учреждений </w:t>
      </w:r>
      <w:r w:rsidRPr="00E71A48">
        <w:rPr>
          <w:sz w:val="24"/>
          <w:szCs w:val="24"/>
        </w:rPr>
        <w:t>медико-социальной экспертизы, федеральных государственных казенных образовательных учреждений профессионального образования, находящихся в ведении Министерства труда и социальной защиты Российской Федерации, организаций социального обслуживания, реабилитац</w:t>
      </w:r>
      <w:r w:rsidRPr="00E71A48">
        <w:rPr>
          <w:sz w:val="24"/>
          <w:szCs w:val="24"/>
        </w:rPr>
        <w:t>ии инвалидов, протезно-ортопедических и специализированных предприятий »</w:t>
      </w:r>
    </w:p>
    <w:p w:rsidR="006766A1" w:rsidRDefault="00E71A48" w:rsidP="00E71A48">
      <w:pPr>
        <w:pStyle w:val="a3"/>
        <w:spacing w:after="0"/>
        <w:jc w:val="both"/>
      </w:pPr>
      <w:r>
        <w:t>В соответствии с подпунктом 6.4. Положения о Министерстве труда и социальной защиты Российской Федерации, утвержденного постановлением Правительства Российской Федерации от 19 июня 20</w:t>
      </w:r>
      <w:r>
        <w:t xml:space="preserve">12 г. № 610 (Собрание законодательства Российской Федерации, 2012, № 26, ст. 3528; 2013, № 13, ст. 2809; № 36, ст. 4578; № </w:t>
      </w:r>
      <w:proofErr w:type="gramStart"/>
      <w:r>
        <w:t>37, ст. 4703), в целях проведения работы по аттестации специалистов с медицинским и психологическим образованием федеральных государс</w:t>
      </w:r>
      <w:r>
        <w:t>твенных учреждений медико-социальной экспертизы, федеральных государственных казенных образовательных учреждений профессионального образования, находящихся в ведении Министерства труда и социальной защиты Российской Федерации, организаций социального обслу</w:t>
      </w:r>
      <w:r>
        <w:t>живания, реабилитации инвалидов, протезно-ортопедических и специализированных</w:t>
      </w:r>
      <w:proofErr w:type="gramEnd"/>
      <w:r>
        <w:t xml:space="preserve"> предприятий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6766A1" w:rsidRDefault="00E71A48" w:rsidP="00E71A48">
      <w:pPr>
        <w:pStyle w:val="a3"/>
        <w:spacing w:after="0"/>
        <w:jc w:val="both"/>
      </w:pPr>
      <w:r>
        <w:t xml:space="preserve">1. </w:t>
      </w:r>
      <w:proofErr w:type="gramStart"/>
      <w:r>
        <w:t>Создать аттестационную комиссию Министерства труда и социальной защиты Российской Федерации по аттестации специалистов с медицинским и психоло</w:t>
      </w:r>
      <w:r>
        <w:t>гическим образованием федеральных государственных учреждений медико-социальной экспертизы, федеральных государственных казенных образовательных учреждений профессионального образования, находящихся в ведении Министерства труда и социальной защиты Российско</w:t>
      </w:r>
      <w:r>
        <w:t>й Федерации, организаций социального обслуживания, реабилитации инвалидов, протезно-ортопедических и специализированных предприятий (далее – аттестационная комиссия).</w:t>
      </w:r>
      <w:proofErr w:type="gramEnd"/>
    </w:p>
    <w:p w:rsidR="006766A1" w:rsidRDefault="00E71A48" w:rsidP="00E71A48">
      <w:pPr>
        <w:pStyle w:val="a3"/>
        <w:spacing w:after="0"/>
        <w:jc w:val="both"/>
      </w:pPr>
      <w:r>
        <w:t>2. Установить, что аттестационная комиссия состоит из Координационного комитета и эксперт</w:t>
      </w:r>
      <w:r>
        <w:t xml:space="preserve">ных групп по специальностям. </w:t>
      </w:r>
    </w:p>
    <w:p w:rsidR="006766A1" w:rsidRDefault="00E71A48" w:rsidP="00E71A48">
      <w:pPr>
        <w:pStyle w:val="a3"/>
        <w:spacing w:after="0"/>
        <w:jc w:val="both"/>
      </w:pPr>
      <w:r>
        <w:t>3. Утвердить состав аттестационной комиссии согласно приложению.</w:t>
      </w:r>
    </w:p>
    <w:p w:rsidR="006766A1" w:rsidRDefault="00E71A48" w:rsidP="00E71A48">
      <w:pPr>
        <w:pStyle w:val="a3"/>
        <w:spacing w:after="0"/>
        <w:jc w:val="both"/>
      </w:pPr>
      <w:r>
        <w:t>4. Установить, что аттестационная комиссия в своей деятельности руководствуется положениями приказа Министерства здравоохранения Российской Федерации от 23 апрел</w:t>
      </w:r>
      <w:r>
        <w:t>я 2013 г. № 240н «О порядке и сроках прохождения медицинскими и фармацевтическими работниками аттестации для получения квалификационных категорий» (зарегистрирован Министерством юстиции Российской Федерации 5 июля 2013 г. № 29005).</w:t>
      </w:r>
    </w:p>
    <w:p w:rsidR="006766A1" w:rsidRDefault="00E71A48" w:rsidP="00E71A48">
      <w:pPr>
        <w:pStyle w:val="a3"/>
        <w:spacing w:after="0"/>
        <w:jc w:val="both"/>
      </w:pPr>
      <w:r>
        <w:t>5. Признать утратившим с</w:t>
      </w:r>
      <w:r>
        <w:t xml:space="preserve">илу приказ Министерства труда и социальной защиты Российской Федерации от 15 апреля 2013 г. № 149 «Об аттестационных комиссиях по аттестации специалистов с медицинским и психологическим образованием федеральных государственных учреждений медико-социальной </w:t>
      </w:r>
      <w:r>
        <w:t xml:space="preserve">экспертизы, организаций социального обслуживания, реабилитации инвалидов, протезно-ортопедических и специализированных предприятий». </w:t>
      </w:r>
    </w:p>
    <w:p w:rsidR="006766A1" w:rsidRDefault="00E71A48" w:rsidP="00E71A48">
      <w:pPr>
        <w:pStyle w:val="Heading5"/>
        <w:spacing w:before="0" w:after="0"/>
        <w:jc w:val="both"/>
      </w:pPr>
      <w:r>
        <w:t>Министр</w:t>
      </w:r>
      <w:r>
        <w:br/>
      </w:r>
      <w:proofErr w:type="spellStart"/>
      <w:r>
        <w:t>М.А.Топилин</w:t>
      </w:r>
      <w:proofErr w:type="spellEnd"/>
    </w:p>
    <w:sectPr w:rsidR="006766A1" w:rsidSect="006766A1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766A1"/>
    <w:rsid w:val="006766A1"/>
    <w:rsid w:val="00E7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6766A1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6766A1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customStyle="1" w:styleId="Heading5">
    <w:name w:val="Heading 5"/>
    <w:basedOn w:val="Heading"/>
    <w:next w:val="a3"/>
    <w:qFormat/>
    <w:rsid w:val="006766A1"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customStyle="1" w:styleId="EndnoteCharacters">
    <w:name w:val="Endnote Characters"/>
    <w:qFormat/>
    <w:rsid w:val="006766A1"/>
  </w:style>
  <w:style w:type="character" w:customStyle="1" w:styleId="FootnoteCharacters">
    <w:name w:val="Footnote Characters"/>
    <w:qFormat/>
    <w:rsid w:val="006766A1"/>
  </w:style>
  <w:style w:type="character" w:customStyle="1" w:styleId="InternetLink">
    <w:name w:val="Internet Link"/>
    <w:rsid w:val="006766A1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6766A1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6766A1"/>
    <w:pPr>
      <w:spacing w:after="283"/>
    </w:pPr>
  </w:style>
  <w:style w:type="paragraph" w:styleId="a4">
    <w:name w:val="List"/>
    <w:basedOn w:val="a3"/>
    <w:rsid w:val="006766A1"/>
  </w:style>
  <w:style w:type="paragraph" w:customStyle="1" w:styleId="Caption">
    <w:name w:val="Caption"/>
    <w:basedOn w:val="a"/>
    <w:qFormat/>
    <w:rsid w:val="006766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766A1"/>
    <w:pPr>
      <w:suppressLineNumbers/>
    </w:pPr>
  </w:style>
  <w:style w:type="paragraph" w:customStyle="1" w:styleId="HorizontalLine">
    <w:name w:val="Horizontal Line"/>
    <w:basedOn w:val="a"/>
    <w:next w:val="a3"/>
    <w:qFormat/>
    <w:rsid w:val="006766A1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6766A1"/>
    <w:rPr>
      <w:i/>
    </w:rPr>
  </w:style>
  <w:style w:type="paragraph" w:customStyle="1" w:styleId="TableContents">
    <w:name w:val="Table Contents"/>
    <w:basedOn w:val="a3"/>
    <w:qFormat/>
    <w:rsid w:val="006766A1"/>
  </w:style>
  <w:style w:type="paragraph" w:customStyle="1" w:styleId="Footer">
    <w:name w:val="Footer"/>
    <w:basedOn w:val="a"/>
    <w:rsid w:val="006766A1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6766A1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2019-10-18T09:02:00Z</dcterms:created>
  <dcterms:modified xsi:type="dcterms:W3CDTF">2019-10-18T09:02:00Z</dcterms:modified>
  <dc:language>ru-RU</dc:language>
</cp:coreProperties>
</file>