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09" w:rsidRPr="00197EA8" w:rsidRDefault="00DF2E09" w:rsidP="003B4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E09" w:rsidRPr="00197EA8" w:rsidRDefault="00DF2E09" w:rsidP="00B336BB">
      <w:pPr>
        <w:tabs>
          <w:tab w:val="left" w:pos="1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EA8" w:rsidRDefault="00B336BB" w:rsidP="00B336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proofErr w:type="spellStart"/>
      <w:r w:rsidRPr="00197EA8">
        <w:rPr>
          <w:rFonts w:ascii="Times New Roman" w:hAnsi="Times New Roman"/>
          <w:sz w:val="28"/>
          <w:szCs w:val="28"/>
        </w:rPr>
        <w:t>Стационарозамещающая</w:t>
      </w:r>
      <w:proofErr w:type="spellEnd"/>
      <w:r w:rsidRPr="00197EA8">
        <w:rPr>
          <w:rFonts w:ascii="Times New Roman" w:hAnsi="Times New Roman"/>
          <w:sz w:val="28"/>
          <w:szCs w:val="28"/>
        </w:rPr>
        <w:t xml:space="preserve"> технология</w:t>
      </w:r>
      <w:bookmarkEnd w:id="0"/>
      <w:r w:rsidRPr="00197EA8">
        <w:rPr>
          <w:rFonts w:ascii="Times New Roman" w:hAnsi="Times New Roman"/>
          <w:sz w:val="28"/>
          <w:szCs w:val="28"/>
        </w:rPr>
        <w:t xml:space="preserve">, </w:t>
      </w:r>
    </w:p>
    <w:p w:rsidR="00197EA8" w:rsidRDefault="00B336BB" w:rsidP="00B336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7EA8">
        <w:rPr>
          <w:rFonts w:ascii="Times New Roman" w:hAnsi="Times New Roman"/>
          <w:sz w:val="28"/>
          <w:szCs w:val="28"/>
        </w:rPr>
        <w:t xml:space="preserve">реализуемая в отделениях социального обслуживания </w:t>
      </w:r>
    </w:p>
    <w:p w:rsidR="00B336BB" w:rsidRPr="00197EA8" w:rsidRDefault="00B336BB" w:rsidP="00B336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7EA8">
        <w:rPr>
          <w:rFonts w:ascii="Times New Roman" w:hAnsi="Times New Roman"/>
          <w:sz w:val="28"/>
          <w:szCs w:val="28"/>
        </w:rPr>
        <w:t xml:space="preserve">на дому граждан пожилого возраста и инвалидов: </w:t>
      </w:r>
    </w:p>
    <w:p w:rsidR="00B336BB" w:rsidRPr="00197EA8" w:rsidRDefault="00B336BB" w:rsidP="00B336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7EA8">
        <w:rPr>
          <w:rFonts w:ascii="Times New Roman" w:hAnsi="Times New Roman"/>
          <w:sz w:val="28"/>
          <w:szCs w:val="28"/>
        </w:rPr>
        <w:t>приемная семья для пожилого гражданина</w:t>
      </w:r>
    </w:p>
    <w:p w:rsidR="00B336BB" w:rsidRPr="00197EA8" w:rsidRDefault="00B336BB" w:rsidP="00B336BB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97EA8">
        <w:rPr>
          <w:rFonts w:ascii="Times New Roman" w:hAnsi="Times New Roman"/>
          <w:sz w:val="28"/>
          <w:szCs w:val="28"/>
        </w:rPr>
        <w:tab/>
      </w:r>
      <w:r w:rsidRPr="00197EA8">
        <w:rPr>
          <w:rFonts w:ascii="Times New Roman" w:hAnsi="Times New Roman"/>
          <w:bCs/>
          <w:sz w:val="28"/>
          <w:szCs w:val="28"/>
        </w:rPr>
        <w:t xml:space="preserve"> </w:t>
      </w:r>
    </w:p>
    <w:p w:rsidR="00B336BB" w:rsidRPr="00197EA8" w:rsidRDefault="00B336BB" w:rsidP="00B336BB">
      <w:pPr>
        <w:tabs>
          <w:tab w:val="left" w:pos="511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7EA8">
        <w:rPr>
          <w:rFonts w:ascii="Times New Roman" w:eastAsia="Cambria" w:hAnsi="Times New Roman"/>
          <w:sz w:val="28"/>
          <w:szCs w:val="28"/>
        </w:rPr>
        <w:t xml:space="preserve">         Деятельность по организации приемных семей для пожилых граждан в Учреждении организована в соответствии с </w:t>
      </w:r>
      <w:r w:rsidRPr="00197EA8">
        <w:rPr>
          <w:rFonts w:ascii="Times New Roman" w:hAnsi="Times New Roman"/>
          <w:bCs/>
          <w:sz w:val="28"/>
          <w:szCs w:val="28"/>
        </w:rPr>
        <w:t xml:space="preserve">Законом Ханты-Мансийского автономного округа – Югры от 30.09.2011 № 95-оз «О приемной семье для пожилого гражданина», постановлением Правительства Ханты-Мансийского автономного округа – Югры от 09.12.2011 №459-п «О порядке организации приемной семьи для пожилого гражданина и примерной форме договора о приемной семье для пожилого гражданина», приказом Департамента социального развития Ханты-Мансийского автономного округа – Югры №22-р от 20.01.2012 «Об организации работы по созданию приемных семей для пожилых граждан». </w:t>
      </w:r>
    </w:p>
    <w:p w:rsidR="00B336BB" w:rsidRPr="00197EA8" w:rsidRDefault="00B336BB" w:rsidP="00B336B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97EA8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97EA8">
        <w:rPr>
          <w:rFonts w:ascii="Times New Roman" w:hAnsi="Times New Roman"/>
          <w:sz w:val="28"/>
          <w:szCs w:val="28"/>
          <w:shd w:val="clear" w:color="auto" w:fill="FFFFFF"/>
        </w:rPr>
        <w:tab/>
        <w:t>Приёмная семья представляет собой совместное проживание и ведение общего хозяйства лица, нуждающегося в социальных услугах, и лица, желающего организовать приемную семью и взять на себя заботу и оказание социальных услуг пожилому человеку, который не является его родственником. Она даёт возможность пожилым людям и инвалидам вести привычный образ жизни и быть социально защищенными. Проживание членов приемной семьи может быть организовано, как на территории помощника, так и в жилье человека, нуждающегося в социальной поддержке.</w:t>
      </w:r>
    </w:p>
    <w:p w:rsidR="00B336BB" w:rsidRPr="00197EA8" w:rsidRDefault="00B336BB" w:rsidP="00B336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7EA8">
        <w:rPr>
          <w:rFonts w:ascii="Times New Roman" w:hAnsi="Times New Roman"/>
          <w:bCs/>
          <w:sz w:val="28"/>
          <w:szCs w:val="28"/>
        </w:rPr>
        <w:tab/>
        <w:t xml:space="preserve">При выявлении граждан, нуждающихся в создании приемной семьи для пожилого гражданина, специалистами Учреждения ведется работа по изучению окружения гражданина с целью выявления кандидата в помощники для пожилого гражданина, зачастую это люди, которые уже оказывают помощь и готовы создать приемную семью. Специалисты Учреждения информируют кандидата в помощники пожилого гражданина и пожилого гражданина о пакете документов необходимом для создания приемной семьи. После выявления кандидата в помощники для пожилого гражданина в работу по созданию приемной семьи подключаются психологи Учреждения, ими проводится психологическая диагностика пожилого гражданина и кандидата в помощники пожилого гражданина на предмет их совместимости, готовности помощника оказывать помощь, а пожилого гражданина принимать помощь именно от этого кандидата в помощники. </w:t>
      </w:r>
    </w:p>
    <w:p w:rsidR="00B336BB" w:rsidRPr="00197EA8" w:rsidRDefault="00B336BB" w:rsidP="00B336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197EA8">
        <w:rPr>
          <w:rFonts w:ascii="Times New Roman" w:hAnsi="Times New Roman"/>
          <w:bCs/>
          <w:sz w:val="28"/>
          <w:szCs w:val="28"/>
        </w:rPr>
        <w:tab/>
      </w:r>
      <w:r w:rsidRPr="00197EA8">
        <w:rPr>
          <w:rFonts w:ascii="Times New Roman" w:eastAsia="Calibri" w:hAnsi="Times New Roman"/>
          <w:spacing w:val="2"/>
          <w:sz w:val="28"/>
          <w:szCs w:val="28"/>
        </w:rPr>
        <w:t xml:space="preserve">Приемная семья для пожилого гражданина считается организованной с момента заключения договора о приемной семье между пожилым гражданином, его помощником и </w:t>
      </w:r>
      <w:r w:rsidRPr="00197EA8">
        <w:rPr>
          <w:rFonts w:ascii="Times New Roman" w:hAnsi="Times New Roman"/>
          <w:spacing w:val="2"/>
          <w:sz w:val="28"/>
          <w:szCs w:val="28"/>
        </w:rPr>
        <w:t xml:space="preserve">Учреждением. </w:t>
      </w:r>
    </w:p>
    <w:p w:rsidR="00B336BB" w:rsidRPr="00197EA8" w:rsidRDefault="00B336BB" w:rsidP="00B33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EA8">
        <w:rPr>
          <w:rFonts w:ascii="Times New Roman" w:hAnsi="Times New Roman"/>
          <w:spacing w:val="2"/>
          <w:sz w:val="28"/>
          <w:szCs w:val="28"/>
        </w:rPr>
        <w:tab/>
        <w:t xml:space="preserve">С момента создания приемной семьи для пожилого гражданина Учреждением осуществляется сопровождение семьи, которое заключается в проверке исполнения условий договора о приемной семье для пожилого </w:t>
      </w:r>
      <w:r w:rsidRPr="00197EA8">
        <w:rPr>
          <w:rFonts w:ascii="Times New Roman" w:hAnsi="Times New Roman"/>
          <w:spacing w:val="2"/>
          <w:sz w:val="28"/>
          <w:szCs w:val="28"/>
        </w:rPr>
        <w:lastRenderedPageBreak/>
        <w:t xml:space="preserve">гражданина с составлением </w:t>
      </w:r>
      <w:r w:rsidRPr="00197EA8">
        <w:rPr>
          <w:rFonts w:ascii="Times New Roman" w:hAnsi="Times New Roman"/>
          <w:sz w:val="28"/>
          <w:szCs w:val="28"/>
        </w:rPr>
        <w:t>акта проверки исполнения условий договора о приемной семье для пожилого гражданина</w:t>
      </w:r>
      <w:r w:rsidR="00197EA8">
        <w:rPr>
          <w:rFonts w:ascii="Times New Roman" w:hAnsi="Times New Roman"/>
          <w:spacing w:val="2"/>
          <w:sz w:val="28"/>
          <w:szCs w:val="28"/>
        </w:rPr>
        <w:t>, а так</w:t>
      </w:r>
      <w:r w:rsidRPr="00197EA8">
        <w:rPr>
          <w:rFonts w:ascii="Times New Roman" w:hAnsi="Times New Roman"/>
          <w:spacing w:val="2"/>
          <w:sz w:val="28"/>
          <w:szCs w:val="28"/>
        </w:rPr>
        <w:t xml:space="preserve">же в психологическом патронаже семьи. Проверки исполнения условий договора осуществляются заведующим отделением социального обслуживания на дому совместно со </w:t>
      </w:r>
      <w:r w:rsidRPr="00197EA8">
        <w:rPr>
          <w:rFonts w:ascii="Times New Roman" w:hAnsi="Times New Roman"/>
          <w:sz w:val="28"/>
          <w:szCs w:val="28"/>
        </w:rPr>
        <w:t xml:space="preserve">специалистом </w:t>
      </w:r>
      <w:r w:rsidRPr="00197EA8">
        <w:rPr>
          <w:rFonts w:ascii="Times New Roman" w:hAnsi="Times New Roman"/>
          <w:bCs/>
          <w:iCs/>
          <w:sz w:val="28"/>
          <w:szCs w:val="28"/>
        </w:rPr>
        <w:t xml:space="preserve">управления опеки и попечительства администрации </w:t>
      </w:r>
      <w:proofErr w:type="spellStart"/>
      <w:r w:rsidRPr="00197EA8">
        <w:rPr>
          <w:rFonts w:ascii="Times New Roman" w:hAnsi="Times New Roman"/>
          <w:bCs/>
          <w:iCs/>
          <w:sz w:val="28"/>
          <w:szCs w:val="28"/>
        </w:rPr>
        <w:t>Нижневартовского</w:t>
      </w:r>
      <w:proofErr w:type="spellEnd"/>
      <w:r w:rsidRPr="00197EA8">
        <w:rPr>
          <w:rFonts w:ascii="Times New Roman" w:hAnsi="Times New Roman"/>
          <w:bCs/>
          <w:iCs/>
          <w:sz w:val="28"/>
          <w:szCs w:val="28"/>
        </w:rPr>
        <w:t xml:space="preserve"> района с периодичностью </w:t>
      </w:r>
      <w:r w:rsidRPr="00197EA8">
        <w:rPr>
          <w:rFonts w:ascii="Times New Roman" w:hAnsi="Times New Roman"/>
          <w:sz w:val="28"/>
          <w:szCs w:val="28"/>
        </w:rPr>
        <w:t>1 раз в течение первого месяца после заключения договора о приемной семье для пожилого гражданина, 1 раз в 3 месяца в течение первого года после заключения договора, 1 раз в 6 месяцев в течение второго года и последующих лет после заключения договора о приемной семье для пожилого гражданина.</w:t>
      </w:r>
    </w:p>
    <w:p w:rsidR="00B336BB" w:rsidRPr="00197EA8" w:rsidRDefault="00B336BB" w:rsidP="00B336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EA8">
        <w:rPr>
          <w:rFonts w:ascii="Times New Roman" w:hAnsi="Times New Roman"/>
          <w:sz w:val="28"/>
          <w:szCs w:val="28"/>
        </w:rPr>
        <w:tab/>
        <w:t xml:space="preserve">Ежемесячно составляется акт сдачи-приемки оказанных услуг по договору о приемной семье для пожилого гражданина, на основании которого помощнику пожилого гражданина выплачивается денежное вознаграждение в размере 10653 рубля. </w:t>
      </w:r>
    </w:p>
    <w:p w:rsidR="00B336BB" w:rsidRPr="00197EA8" w:rsidRDefault="00B336BB" w:rsidP="00B336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97EA8">
        <w:rPr>
          <w:rFonts w:ascii="Times New Roman" w:hAnsi="Times New Roman"/>
          <w:sz w:val="28"/>
          <w:szCs w:val="28"/>
        </w:rPr>
        <w:tab/>
      </w:r>
      <w:r w:rsidRPr="00197EA8">
        <w:rPr>
          <w:rFonts w:ascii="Times New Roman" w:hAnsi="Times New Roman"/>
          <w:bCs/>
          <w:iCs/>
          <w:sz w:val="28"/>
          <w:szCs w:val="28"/>
        </w:rPr>
        <w:t>Работа по созданию приемной семьи для пожилого гражданина в Учреждении началась с 2012 года, всего с 2012 года по настоя</w:t>
      </w:r>
      <w:r w:rsidR="00975BC4" w:rsidRPr="00197EA8">
        <w:rPr>
          <w:rFonts w:ascii="Times New Roman" w:hAnsi="Times New Roman"/>
          <w:bCs/>
          <w:iCs/>
          <w:sz w:val="28"/>
          <w:szCs w:val="28"/>
        </w:rPr>
        <w:t>щее время было создано 32</w:t>
      </w:r>
      <w:r w:rsidRPr="00197EA8">
        <w:rPr>
          <w:rFonts w:ascii="Times New Roman" w:hAnsi="Times New Roman"/>
          <w:bCs/>
          <w:iCs/>
          <w:sz w:val="28"/>
          <w:szCs w:val="28"/>
        </w:rPr>
        <w:t xml:space="preserve"> приемны</w:t>
      </w:r>
      <w:r w:rsidR="00975BC4" w:rsidRPr="00197EA8">
        <w:rPr>
          <w:rFonts w:ascii="Times New Roman" w:hAnsi="Times New Roman"/>
          <w:bCs/>
          <w:iCs/>
          <w:sz w:val="28"/>
          <w:szCs w:val="28"/>
        </w:rPr>
        <w:t>е семьи</w:t>
      </w:r>
      <w:r w:rsidRPr="00197EA8">
        <w:rPr>
          <w:rFonts w:ascii="Times New Roman" w:hAnsi="Times New Roman"/>
          <w:bCs/>
          <w:iCs/>
          <w:sz w:val="28"/>
          <w:szCs w:val="28"/>
        </w:rPr>
        <w:t>, 9 из них распались в разные года в связи со смертью пожилых граждан. На сегодняшний день в Учре</w:t>
      </w:r>
      <w:r w:rsidR="00975BC4" w:rsidRPr="00197EA8">
        <w:rPr>
          <w:rFonts w:ascii="Times New Roman" w:hAnsi="Times New Roman"/>
          <w:bCs/>
          <w:iCs/>
          <w:sz w:val="28"/>
          <w:szCs w:val="28"/>
        </w:rPr>
        <w:t>ждении создано и функционируют 23</w:t>
      </w:r>
      <w:r w:rsidRPr="00197EA8">
        <w:rPr>
          <w:rFonts w:ascii="Times New Roman" w:hAnsi="Times New Roman"/>
          <w:bCs/>
          <w:iCs/>
          <w:sz w:val="28"/>
          <w:szCs w:val="28"/>
        </w:rPr>
        <w:t xml:space="preserve"> приемны</w:t>
      </w:r>
      <w:r w:rsidR="00975BC4" w:rsidRPr="00197EA8">
        <w:rPr>
          <w:rFonts w:ascii="Times New Roman" w:hAnsi="Times New Roman"/>
          <w:bCs/>
          <w:iCs/>
          <w:sz w:val="28"/>
          <w:szCs w:val="28"/>
        </w:rPr>
        <w:t>е</w:t>
      </w:r>
      <w:r w:rsidRPr="00197EA8">
        <w:rPr>
          <w:rFonts w:ascii="Times New Roman" w:hAnsi="Times New Roman"/>
          <w:bCs/>
          <w:iCs/>
          <w:sz w:val="28"/>
          <w:szCs w:val="28"/>
        </w:rPr>
        <w:t xml:space="preserve"> сем</w:t>
      </w:r>
      <w:r w:rsidR="00975BC4" w:rsidRPr="00197EA8">
        <w:rPr>
          <w:rFonts w:ascii="Times New Roman" w:hAnsi="Times New Roman"/>
          <w:bCs/>
          <w:iCs/>
          <w:sz w:val="28"/>
          <w:szCs w:val="28"/>
        </w:rPr>
        <w:t>ьи</w:t>
      </w:r>
      <w:r w:rsidRPr="00197EA8">
        <w:rPr>
          <w:rFonts w:ascii="Times New Roman" w:hAnsi="Times New Roman"/>
          <w:bCs/>
          <w:iCs/>
          <w:sz w:val="28"/>
          <w:szCs w:val="28"/>
        </w:rPr>
        <w:t xml:space="preserve"> для пожилого гражданина, проживающих на всей терр</w:t>
      </w:r>
      <w:r w:rsidR="00197EA8">
        <w:rPr>
          <w:rFonts w:ascii="Times New Roman" w:hAnsi="Times New Roman"/>
          <w:bCs/>
          <w:iCs/>
          <w:sz w:val="28"/>
          <w:szCs w:val="28"/>
        </w:rPr>
        <w:t xml:space="preserve">итории </w:t>
      </w:r>
      <w:proofErr w:type="spellStart"/>
      <w:r w:rsidR="00197EA8">
        <w:rPr>
          <w:rFonts w:ascii="Times New Roman" w:hAnsi="Times New Roman"/>
          <w:bCs/>
          <w:iCs/>
          <w:sz w:val="28"/>
          <w:szCs w:val="28"/>
        </w:rPr>
        <w:t>Нижневартовского</w:t>
      </w:r>
      <w:proofErr w:type="spellEnd"/>
      <w:r w:rsidR="00197EA8">
        <w:rPr>
          <w:rFonts w:ascii="Times New Roman" w:hAnsi="Times New Roman"/>
          <w:bCs/>
          <w:iCs/>
          <w:sz w:val="28"/>
          <w:szCs w:val="28"/>
        </w:rPr>
        <w:t xml:space="preserve"> района. </w:t>
      </w:r>
      <w:r w:rsidRPr="00197EA8">
        <w:rPr>
          <w:rFonts w:ascii="Times New Roman" w:hAnsi="Times New Roman"/>
          <w:bCs/>
          <w:iCs/>
          <w:sz w:val="28"/>
          <w:szCs w:val="28"/>
        </w:rPr>
        <w:t xml:space="preserve">Приемная семья для пожилого гражданина является перспективной </w:t>
      </w:r>
      <w:proofErr w:type="spellStart"/>
      <w:r w:rsidRPr="00197EA8">
        <w:rPr>
          <w:rFonts w:ascii="Times New Roman" w:hAnsi="Times New Roman"/>
          <w:bCs/>
          <w:iCs/>
          <w:sz w:val="28"/>
          <w:szCs w:val="28"/>
        </w:rPr>
        <w:t>стационарозамещающей</w:t>
      </w:r>
      <w:proofErr w:type="spellEnd"/>
      <w:r w:rsidRPr="00197EA8">
        <w:rPr>
          <w:rFonts w:ascii="Times New Roman" w:hAnsi="Times New Roman"/>
          <w:bCs/>
          <w:iCs/>
          <w:sz w:val="28"/>
          <w:szCs w:val="28"/>
        </w:rPr>
        <w:t xml:space="preserve"> технологией, данная технология повышает качество жизни одиноких пожилых граждан, так как направлена на профилактику одиночества. </w:t>
      </w:r>
    </w:p>
    <w:p w:rsidR="00B336BB" w:rsidRPr="00197EA8" w:rsidRDefault="00B336BB" w:rsidP="00B336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97EA8">
        <w:rPr>
          <w:rFonts w:ascii="Times New Roman" w:hAnsi="Times New Roman"/>
          <w:bCs/>
          <w:iCs/>
          <w:sz w:val="28"/>
          <w:szCs w:val="28"/>
        </w:rPr>
        <w:tab/>
      </w:r>
    </w:p>
    <w:p w:rsidR="00DF2E09" w:rsidRPr="00B80D69" w:rsidRDefault="00DF2E09" w:rsidP="00B80D6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F2E09" w:rsidRDefault="00DF2E09" w:rsidP="0098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4FF" w:rsidRDefault="00B504FF" w:rsidP="0098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E09" w:rsidRDefault="00DF2E09" w:rsidP="00796B49">
      <w:pPr>
        <w:tabs>
          <w:tab w:val="left" w:pos="1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E09" w:rsidRDefault="00DF2E09" w:rsidP="00796B49">
      <w:pPr>
        <w:tabs>
          <w:tab w:val="left" w:pos="1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E09" w:rsidRDefault="00DF2E09" w:rsidP="00796B49">
      <w:pPr>
        <w:tabs>
          <w:tab w:val="left" w:pos="1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E09" w:rsidRDefault="00DF2E09" w:rsidP="00796B49">
      <w:pPr>
        <w:tabs>
          <w:tab w:val="left" w:pos="1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F2E09" w:rsidSect="00AD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F29D5"/>
    <w:multiLevelType w:val="multilevel"/>
    <w:tmpl w:val="F78E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1A"/>
    <w:rsid w:val="00116E5D"/>
    <w:rsid w:val="001452FB"/>
    <w:rsid w:val="00161D1F"/>
    <w:rsid w:val="00171C88"/>
    <w:rsid w:val="00197EA8"/>
    <w:rsid w:val="001A3C3B"/>
    <w:rsid w:val="00221A03"/>
    <w:rsid w:val="00283006"/>
    <w:rsid w:val="002B140E"/>
    <w:rsid w:val="002F4B0B"/>
    <w:rsid w:val="00311E3F"/>
    <w:rsid w:val="00312C85"/>
    <w:rsid w:val="00323C69"/>
    <w:rsid w:val="00326F3F"/>
    <w:rsid w:val="00331E4B"/>
    <w:rsid w:val="00345414"/>
    <w:rsid w:val="003B308C"/>
    <w:rsid w:val="003B448F"/>
    <w:rsid w:val="003C553D"/>
    <w:rsid w:val="003C555E"/>
    <w:rsid w:val="003D4B1A"/>
    <w:rsid w:val="00460813"/>
    <w:rsid w:val="004A1368"/>
    <w:rsid w:val="004B6C3A"/>
    <w:rsid w:val="004E2EA4"/>
    <w:rsid w:val="00516E5F"/>
    <w:rsid w:val="00595BE5"/>
    <w:rsid w:val="005C321D"/>
    <w:rsid w:val="006039E4"/>
    <w:rsid w:val="00607DFA"/>
    <w:rsid w:val="006664F7"/>
    <w:rsid w:val="0067540C"/>
    <w:rsid w:val="006C2684"/>
    <w:rsid w:val="006D5ECD"/>
    <w:rsid w:val="006E39CF"/>
    <w:rsid w:val="00700157"/>
    <w:rsid w:val="00752D36"/>
    <w:rsid w:val="00755D93"/>
    <w:rsid w:val="00794BFC"/>
    <w:rsid w:val="00796B49"/>
    <w:rsid w:val="007D2587"/>
    <w:rsid w:val="007D7D09"/>
    <w:rsid w:val="00825A6C"/>
    <w:rsid w:val="00834FA5"/>
    <w:rsid w:val="00855458"/>
    <w:rsid w:val="00891E20"/>
    <w:rsid w:val="00894F45"/>
    <w:rsid w:val="008A14D0"/>
    <w:rsid w:val="008D4978"/>
    <w:rsid w:val="00910AF7"/>
    <w:rsid w:val="009133C1"/>
    <w:rsid w:val="00975BC4"/>
    <w:rsid w:val="00985EB9"/>
    <w:rsid w:val="00A31787"/>
    <w:rsid w:val="00A35B1A"/>
    <w:rsid w:val="00A604C1"/>
    <w:rsid w:val="00AD6234"/>
    <w:rsid w:val="00AF7902"/>
    <w:rsid w:val="00B02C6A"/>
    <w:rsid w:val="00B336BB"/>
    <w:rsid w:val="00B504FF"/>
    <w:rsid w:val="00B80D69"/>
    <w:rsid w:val="00BB2CBC"/>
    <w:rsid w:val="00BD5DD1"/>
    <w:rsid w:val="00C25BDF"/>
    <w:rsid w:val="00C536B5"/>
    <w:rsid w:val="00C93BEF"/>
    <w:rsid w:val="00C95108"/>
    <w:rsid w:val="00CB1D3E"/>
    <w:rsid w:val="00CD025B"/>
    <w:rsid w:val="00CE6274"/>
    <w:rsid w:val="00D30ADD"/>
    <w:rsid w:val="00DA15E6"/>
    <w:rsid w:val="00DD3D43"/>
    <w:rsid w:val="00DF2E09"/>
    <w:rsid w:val="00E3187E"/>
    <w:rsid w:val="00E333F0"/>
    <w:rsid w:val="00E40A61"/>
    <w:rsid w:val="00E535F5"/>
    <w:rsid w:val="00E755B6"/>
    <w:rsid w:val="00F15944"/>
    <w:rsid w:val="00F34DF7"/>
    <w:rsid w:val="00F43F04"/>
    <w:rsid w:val="00F620B0"/>
    <w:rsid w:val="00FD4EA7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D6DAB"/>
  <w15:docId w15:val="{9D9C10F0-3D2F-49D3-A313-6BCE829D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2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25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3C553D"/>
    <w:pPr>
      <w:ind w:left="720"/>
      <w:contextualSpacing/>
    </w:pPr>
  </w:style>
  <w:style w:type="character" w:styleId="a5">
    <w:name w:val="Strong"/>
    <w:basedOn w:val="a0"/>
    <w:uiPriority w:val="99"/>
    <w:qFormat/>
    <w:locked/>
    <w:rsid w:val="00B80D69"/>
    <w:rPr>
      <w:rFonts w:cs="Times New Roman"/>
      <w:b/>
      <w:bCs/>
    </w:rPr>
  </w:style>
  <w:style w:type="character" w:styleId="a6">
    <w:name w:val="Hyperlink"/>
    <w:basedOn w:val="a0"/>
    <w:uiPriority w:val="99"/>
    <w:rsid w:val="00B80D6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0D6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97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7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1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Ювакаева</dc:creator>
  <cp:keywords/>
  <dc:description/>
  <cp:lastModifiedBy>Юля Лещенко Владимировна</cp:lastModifiedBy>
  <cp:revision>2</cp:revision>
  <cp:lastPrinted>2020-07-25T06:15:00Z</cp:lastPrinted>
  <dcterms:created xsi:type="dcterms:W3CDTF">2020-07-25T07:26:00Z</dcterms:created>
  <dcterms:modified xsi:type="dcterms:W3CDTF">2020-07-25T07:26:00Z</dcterms:modified>
</cp:coreProperties>
</file>