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97" w:rsidRPr="00B36F9D" w:rsidRDefault="00371C97" w:rsidP="00371C97">
      <w:pPr>
        <w:pStyle w:val="1"/>
        <w:jc w:val="left"/>
        <w:rPr>
          <w:i/>
          <w:sz w:val="32"/>
          <w:u w:val="single"/>
        </w:rPr>
      </w:pPr>
      <w:bookmarkStart w:id="0" w:name="_GoBack"/>
      <w:bookmarkEnd w:id="0"/>
      <w:r w:rsidRPr="00B36F9D">
        <w:rPr>
          <w:i/>
          <w:sz w:val="32"/>
          <w:u w:val="single"/>
        </w:rPr>
        <w:t>«ОУФНУ»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i/>
        </w:rPr>
        <w:t>Предназначен для локализованных ультрафиолетовых облучений верхних дыхательных путей (полости носа, носоглотки, миндалин) и полости уха одновременно четырем пациентам в физиотерапевтических кабинетах лечебных учреждений.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i/>
        </w:rPr>
        <w:t xml:space="preserve">В качестве источника УФ-излучения в облучателе </w:t>
      </w:r>
      <w:proofErr w:type="spellStart"/>
      <w:r w:rsidRPr="00B36F9D">
        <w:rPr>
          <w:i/>
        </w:rPr>
        <w:t>ОУФну</w:t>
      </w:r>
      <w:proofErr w:type="spellEnd"/>
      <w:r w:rsidRPr="00B36F9D">
        <w:rPr>
          <w:i/>
        </w:rPr>
        <w:t xml:space="preserve"> используются ртутно-кварцевые лампы высокого давления ДРТ-240. Поток ультрафиолетовых лучей концентрируется с помощью тубусов, индивидуальные зеркала позволяют наблюдать за направлением потока лучей, шторки разделяют зону на четыре сектора, что удобно для пациентов.</w:t>
      </w:r>
    </w:p>
    <w:p w:rsidR="00371C97" w:rsidRPr="00B36F9D" w:rsidRDefault="00371C97">
      <w:pPr>
        <w:rPr>
          <w:b/>
          <w:bCs/>
          <w:i/>
          <w:sz w:val="28"/>
          <w:szCs w:val="24"/>
          <w:u w:val="single"/>
        </w:rPr>
      </w:pPr>
    </w:p>
    <w:p w:rsidR="00371C97" w:rsidRPr="00B36F9D" w:rsidRDefault="00371C97" w:rsidP="00371C97">
      <w:pPr>
        <w:pStyle w:val="1"/>
        <w:jc w:val="left"/>
        <w:rPr>
          <w:i/>
          <w:sz w:val="32"/>
          <w:u w:val="single"/>
        </w:rPr>
      </w:pPr>
      <w:r w:rsidRPr="00B36F9D">
        <w:rPr>
          <w:i/>
          <w:sz w:val="32"/>
          <w:u w:val="single"/>
        </w:rPr>
        <w:t>ДИАДИНАМОТЕРАПИЯ (ДДТ)</w:t>
      </w:r>
    </w:p>
    <w:p w:rsidR="00371C97" w:rsidRPr="00B36F9D" w:rsidRDefault="00371C97" w:rsidP="00371C97">
      <w:pPr>
        <w:rPr>
          <w:i/>
        </w:rPr>
      </w:pPr>
    </w:p>
    <w:p w:rsidR="00EB4ECF" w:rsidRPr="00B36F9D" w:rsidRDefault="00D25754">
      <w:pPr>
        <w:rPr>
          <w:i/>
          <w:sz w:val="24"/>
          <w:szCs w:val="24"/>
        </w:rPr>
      </w:pPr>
      <w:proofErr w:type="spellStart"/>
      <w:r w:rsidRPr="00B36F9D">
        <w:rPr>
          <w:b/>
          <w:bCs/>
          <w:i/>
          <w:sz w:val="24"/>
          <w:szCs w:val="24"/>
        </w:rPr>
        <w:t>Диадинамотерапия</w:t>
      </w:r>
      <w:proofErr w:type="spellEnd"/>
      <w:r w:rsidRPr="00B36F9D">
        <w:rPr>
          <w:i/>
          <w:sz w:val="24"/>
          <w:szCs w:val="24"/>
        </w:rPr>
        <w:t xml:space="preserve"> (</w:t>
      </w:r>
      <w:r w:rsidRPr="00B36F9D">
        <w:rPr>
          <w:b/>
          <w:bCs/>
          <w:i/>
          <w:sz w:val="24"/>
          <w:szCs w:val="24"/>
        </w:rPr>
        <w:t>ДДТ</w:t>
      </w:r>
      <w:r w:rsidRPr="00B36F9D">
        <w:rPr>
          <w:i/>
          <w:sz w:val="24"/>
          <w:szCs w:val="24"/>
        </w:rPr>
        <w:t xml:space="preserve">) — это </w:t>
      </w:r>
      <w:hyperlink r:id="rId5" w:tooltip="Физиотерапия" w:history="1">
        <w:r w:rsidRPr="00B36F9D">
          <w:rPr>
            <w:rStyle w:val="a4"/>
            <w:i/>
            <w:color w:val="auto"/>
            <w:sz w:val="24"/>
            <w:szCs w:val="24"/>
          </w:rPr>
          <w:t>физиотерапевтический</w:t>
        </w:r>
      </w:hyperlink>
      <w:r w:rsidRPr="00B36F9D">
        <w:rPr>
          <w:i/>
          <w:sz w:val="24"/>
          <w:szCs w:val="24"/>
        </w:rPr>
        <w:t xml:space="preserve"> </w:t>
      </w:r>
      <w:hyperlink r:id="rId6" w:tooltip="Метод" w:history="1">
        <w:r w:rsidRPr="00B36F9D">
          <w:rPr>
            <w:rStyle w:val="a4"/>
            <w:i/>
            <w:color w:val="auto"/>
            <w:sz w:val="24"/>
            <w:szCs w:val="24"/>
          </w:rPr>
          <w:t>метод</w:t>
        </w:r>
      </w:hyperlink>
      <w:r w:rsidRPr="00B36F9D">
        <w:rPr>
          <w:i/>
          <w:sz w:val="24"/>
          <w:szCs w:val="24"/>
        </w:rPr>
        <w:t xml:space="preserve"> </w:t>
      </w:r>
      <w:hyperlink r:id="rId7" w:tooltip="Лечение" w:history="1">
        <w:r w:rsidRPr="00B36F9D">
          <w:rPr>
            <w:rStyle w:val="a4"/>
            <w:i/>
            <w:color w:val="auto"/>
            <w:sz w:val="24"/>
            <w:szCs w:val="24"/>
          </w:rPr>
          <w:t>лечения</w:t>
        </w:r>
      </w:hyperlink>
      <w:r w:rsidRPr="00B36F9D">
        <w:rPr>
          <w:i/>
          <w:sz w:val="24"/>
          <w:szCs w:val="24"/>
        </w:rPr>
        <w:t xml:space="preserve"> </w:t>
      </w:r>
      <w:hyperlink r:id="rId8" w:tooltip="Электрический ток" w:history="1">
        <w:r w:rsidRPr="00B36F9D">
          <w:rPr>
            <w:rStyle w:val="a4"/>
            <w:i/>
            <w:color w:val="auto"/>
            <w:sz w:val="24"/>
            <w:szCs w:val="24"/>
          </w:rPr>
          <w:t>электрическим током</w:t>
        </w:r>
      </w:hyperlink>
      <w:r w:rsidRPr="00B36F9D">
        <w:rPr>
          <w:i/>
          <w:sz w:val="24"/>
          <w:szCs w:val="24"/>
        </w:rPr>
        <w:t xml:space="preserve"> </w:t>
      </w:r>
      <w:hyperlink r:id="rId9" w:tooltip="Частота" w:history="1">
        <w:r w:rsidRPr="00B36F9D">
          <w:rPr>
            <w:rStyle w:val="a4"/>
            <w:i/>
            <w:color w:val="auto"/>
            <w:sz w:val="24"/>
            <w:szCs w:val="24"/>
          </w:rPr>
          <w:t>частотой</w:t>
        </w:r>
      </w:hyperlink>
      <w:r w:rsidRPr="00B36F9D">
        <w:rPr>
          <w:i/>
          <w:sz w:val="24"/>
          <w:szCs w:val="24"/>
        </w:rPr>
        <w:t xml:space="preserve"> 50 — 100 </w:t>
      </w:r>
      <w:hyperlink r:id="rId10" w:tooltip="Герц (единица измерения)" w:history="1">
        <w:r w:rsidRPr="00B36F9D">
          <w:rPr>
            <w:rStyle w:val="a4"/>
            <w:i/>
            <w:color w:val="auto"/>
            <w:sz w:val="24"/>
            <w:szCs w:val="24"/>
          </w:rPr>
          <w:t>Гц</w:t>
        </w:r>
      </w:hyperlink>
      <w:r w:rsidRPr="00B36F9D">
        <w:rPr>
          <w:i/>
          <w:sz w:val="24"/>
          <w:szCs w:val="24"/>
        </w:rPr>
        <w:t xml:space="preserve">. </w:t>
      </w:r>
      <w:proofErr w:type="spellStart"/>
      <w:r w:rsidRPr="00B36F9D">
        <w:rPr>
          <w:i/>
          <w:sz w:val="24"/>
          <w:szCs w:val="24"/>
        </w:rPr>
        <w:t>Диадинамотерапия</w:t>
      </w:r>
      <w:proofErr w:type="spellEnd"/>
      <w:r w:rsidRPr="00B36F9D">
        <w:rPr>
          <w:i/>
          <w:sz w:val="24"/>
          <w:szCs w:val="24"/>
        </w:rPr>
        <w:t xml:space="preserve"> относится к импульсной терапии, при которой используются токи различной частоты, подаваемые в различных режимах. Основные эффекты при лечении </w:t>
      </w:r>
      <w:proofErr w:type="spellStart"/>
      <w:r w:rsidRPr="00B36F9D">
        <w:rPr>
          <w:i/>
          <w:sz w:val="24"/>
          <w:szCs w:val="24"/>
        </w:rPr>
        <w:t>диадинамотерапией</w:t>
      </w:r>
      <w:proofErr w:type="spellEnd"/>
      <w:r w:rsidRPr="00B36F9D">
        <w:rPr>
          <w:i/>
          <w:sz w:val="24"/>
          <w:szCs w:val="24"/>
        </w:rPr>
        <w:t xml:space="preserve">: </w:t>
      </w:r>
      <w:hyperlink r:id="rId11" w:tooltip="Анальгезия" w:history="1">
        <w:r w:rsidRPr="00B36F9D">
          <w:rPr>
            <w:rStyle w:val="a4"/>
            <w:i/>
            <w:color w:val="auto"/>
            <w:sz w:val="24"/>
            <w:szCs w:val="24"/>
          </w:rPr>
          <w:t>анальгезирующий</w:t>
        </w:r>
      </w:hyperlink>
      <w:r w:rsidRPr="00B36F9D">
        <w:rPr>
          <w:i/>
          <w:sz w:val="24"/>
          <w:szCs w:val="24"/>
        </w:rPr>
        <w:t xml:space="preserve">, вазоактивный, трофический и </w:t>
      </w:r>
      <w:hyperlink r:id="rId12" w:tooltip="Миостимуляция" w:history="1">
        <w:proofErr w:type="spellStart"/>
        <w:r w:rsidRPr="00B36F9D">
          <w:rPr>
            <w:rStyle w:val="a4"/>
            <w:i/>
            <w:color w:val="auto"/>
            <w:sz w:val="24"/>
            <w:szCs w:val="24"/>
          </w:rPr>
          <w:t>миостимулирующий</w:t>
        </w:r>
        <w:proofErr w:type="spellEnd"/>
      </w:hyperlink>
      <w:r w:rsidRPr="00B36F9D">
        <w:rPr>
          <w:i/>
          <w:sz w:val="24"/>
          <w:szCs w:val="24"/>
        </w:rPr>
        <w:t>.</w:t>
      </w:r>
    </w:p>
    <w:p w:rsidR="00D25754" w:rsidRPr="00B36F9D" w:rsidRDefault="00D25754" w:rsidP="00D25754">
      <w:pPr>
        <w:spacing w:before="100" w:beforeAutospacing="1" w:after="100" w:afterAutospacing="1"/>
        <w:outlineLvl w:val="1"/>
        <w:rPr>
          <w:b/>
          <w:bCs/>
          <w:i/>
          <w:sz w:val="24"/>
          <w:szCs w:val="24"/>
        </w:rPr>
      </w:pPr>
      <w:r w:rsidRPr="00B36F9D">
        <w:rPr>
          <w:b/>
          <w:bCs/>
          <w:i/>
          <w:sz w:val="24"/>
          <w:szCs w:val="24"/>
        </w:rPr>
        <w:t>Показания к применению</w:t>
      </w:r>
    </w:p>
    <w:p w:rsidR="00371C97" w:rsidRPr="00B36F9D" w:rsidRDefault="00D25754" w:rsidP="00072949">
      <w:pPr>
        <w:spacing w:before="100" w:beforeAutospacing="1" w:after="100" w:afterAutospacing="1"/>
        <w:rPr>
          <w:i/>
          <w:sz w:val="24"/>
          <w:szCs w:val="24"/>
        </w:rPr>
      </w:pPr>
      <w:r w:rsidRPr="00B36F9D">
        <w:rPr>
          <w:i/>
          <w:sz w:val="24"/>
          <w:szCs w:val="24"/>
        </w:rPr>
        <w:t xml:space="preserve">К </w:t>
      </w:r>
      <w:proofErr w:type="spellStart"/>
      <w:r w:rsidRPr="00B36F9D">
        <w:rPr>
          <w:i/>
          <w:sz w:val="24"/>
          <w:szCs w:val="24"/>
        </w:rPr>
        <w:t>диадинамотерапии</w:t>
      </w:r>
      <w:proofErr w:type="spellEnd"/>
      <w:r w:rsidRPr="00B36F9D">
        <w:rPr>
          <w:i/>
          <w:sz w:val="24"/>
          <w:szCs w:val="24"/>
        </w:rPr>
        <w:t xml:space="preserve"> следует прибегать при: </w:t>
      </w:r>
      <w:hyperlink r:id="rId13" w:tooltip="Боль" w:history="1">
        <w:r w:rsidRPr="00B36F9D">
          <w:rPr>
            <w:i/>
            <w:sz w:val="24"/>
            <w:szCs w:val="24"/>
            <w:u w:val="single"/>
          </w:rPr>
          <w:t>болевом синдроме</w:t>
        </w:r>
      </w:hyperlink>
      <w:r w:rsidRPr="00B36F9D">
        <w:rPr>
          <w:i/>
          <w:sz w:val="24"/>
          <w:szCs w:val="24"/>
        </w:rPr>
        <w:t xml:space="preserve">, травматических повреждениях, </w:t>
      </w:r>
      <w:hyperlink r:id="rId14" w:tooltip="Гипертоническая болезнь" w:history="1">
        <w:r w:rsidRPr="00B36F9D">
          <w:rPr>
            <w:i/>
            <w:sz w:val="24"/>
            <w:szCs w:val="24"/>
            <w:u w:val="single"/>
          </w:rPr>
          <w:t>гипертонической болезни</w:t>
        </w:r>
      </w:hyperlink>
      <w:r w:rsidRPr="00B36F9D">
        <w:rPr>
          <w:i/>
          <w:sz w:val="24"/>
          <w:szCs w:val="24"/>
        </w:rPr>
        <w:t xml:space="preserve">, </w:t>
      </w:r>
      <w:hyperlink r:id="rId15" w:tooltip="Бронхиальная астма" w:history="1">
        <w:r w:rsidRPr="00B36F9D">
          <w:rPr>
            <w:i/>
            <w:sz w:val="24"/>
            <w:szCs w:val="24"/>
            <w:u w:val="single"/>
          </w:rPr>
          <w:t>бронхиальной астме</w:t>
        </w:r>
      </w:hyperlink>
      <w:r w:rsidRPr="00B36F9D">
        <w:rPr>
          <w:i/>
          <w:sz w:val="24"/>
          <w:szCs w:val="24"/>
        </w:rPr>
        <w:t xml:space="preserve">, дегенеративно-дистрофических заболеваниях суставов и позвоночника, </w:t>
      </w:r>
      <w:hyperlink r:id="rId16" w:tooltip="Радикулит" w:history="1">
        <w:r w:rsidRPr="00B36F9D">
          <w:rPr>
            <w:i/>
            <w:sz w:val="24"/>
            <w:szCs w:val="24"/>
            <w:u w:val="single"/>
          </w:rPr>
          <w:t>радикулитах</w:t>
        </w:r>
      </w:hyperlink>
      <w:r w:rsidRPr="00B36F9D">
        <w:rPr>
          <w:i/>
          <w:sz w:val="24"/>
          <w:szCs w:val="24"/>
        </w:rPr>
        <w:t xml:space="preserve">, </w:t>
      </w:r>
      <w:hyperlink r:id="rId17" w:tooltip="Неврит" w:history="1">
        <w:r w:rsidRPr="00B36F9D">
          <w:rPr>
            <w:i/>
            <w:sz w:val="24"/>
            <w:szCs w:val="24"/>
            <w:u w:val="single"/>
          </w:rPr>
          <w:t>невритах</w:t>
        </w:r>
      </w:hyperlink>
      <w:r w:rsidRPr="00B36F9D">
        <w:rPr>
          <w:i/>
          <w:sz w:val="24"/>
          <w:szCs w:val="24"/>
        </w:rPr>
        <w:t xml:space="preserve">, </w:t>
      </w:r>
      <w:proofErr w:type="spellStart"/>
      <w:r w:rsidRPr="00B36F9D">
        <w:rPr>
          <w:i/>
          <w:sz w:val="24"/>
          <w:szCs w:val="24"/>
        </w:rPr>
        <w:t>симпатальгиях</w:t>
      </w:r>
      <w:proofErr w:type="spellEnd"/>
      <w:r w:rsidRPr="00B36F9D">
        <w:rPr>
          <w:i/>
          <w:sz w:val="24"/>
          <w:szCs w:val="24"/>
        </w:rPr>
        <w:t xml:space="preserve">, </w:t>
      </w:r>
      <w:hyperlink r:id="rId18" w:tooltip="Мигрень" w:history="1">
        <w:r w:rsidRPr="00B36F9D">
          <w:rPr>
            <w:i/>
            <w:sz w:val="24"/>
            <w:szCs w:val="24"/>
            <w:u w:val="single"/>
          </w:rPr>
          <w:t>мигрени</w:t>
        </w:r>
      </w:hyperlink>
      <w:r w:rsidRPr="00B36F9D">
        <w:rPr>
          <w:i/>
          <w:sz w:val="24"/>
          <w:szCs w:val="24"/>
        </w:rPr>
        <w:t xml:space="preserve">, </w:t>
      </w:r>
      <w:hyperlink r:id="rId19" w:tooltip="Эпилепсия" w:history="1">
        <w:r w:rsidRPr="00B36F9D">
          <w:rPr>
            <w:i/>
            <w:sz w:val="24"/>
            <w:szCs w:val="24"/>
            <w:u w:val="single"/>
          </w:rPr>
          <w:t>эпилепсии</w:t>
        </w:r>
      </w:hyperlink>
      <w:r w:rsidRPr="00B36F9D">
        <w:rPr>
          <w:i/>
          <w:sz w:val="24"/>
          <w:szCs w:val="24"/>
        </w:rPr>
        <w:t>, травмах спинного мозга и некоторых других заболеваниях.</w:t>
      </w:r>
    </w:p>
    <w:p w:rsidR="007532AB" w:rsidRPr="00B36F9D" w:rsidRDefault="007532AB" w:rsidP="007532AB">
      <w:pPr>
        <w:pStyle w:val="5"/>
        <w:rPr>
          <w:i/>
          <w:sz w:val="32"/>
        </w:rPr>
      </w:pPr>
    </w:p>
    <w:p w:rsidR="007532AB" w:rsidRPr="00B36F9D" w:rsidRDefault="007532AB" w:rsidP="007532AB">
      <w:pPr>
        <w:pStyle w:val="5"/>
        <w:rPr>
          <w:i/>
          <w:sz w:val="32"/>
          <w:u w:val="single"/>
        </w:rPr>
      </w:pPr>
      <w:r w:rsidRPr="00B36F9D">
        <w:rPr>
          <w:i/>
          <w:sz w:val="32"/>
          <w:u w:val="single"/>
        </w:rPr>
        <w:t>Ультразвуковая терапия (УЗТ)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b/>
          <w:i/>
          <w:sz w:val="28"/>
        </w:rPr>
        <w:t>Ультразвуковая терапия</w:t>
      </w:r>
      <w:r w:rsidRPr="00B36F9D">
        <w:rPr>
          <w:i/>
          <w:sz w:val="28"/>
        </w:rPr>
        <w:t xml:space="preserve"> </w:t>
      </w:r>
      <w:r w:rsidRPr="00B36F9D">
        <w:rPr>
          <w:i/>
        </w:rPr>
        <w:t>- это применение ультразвуковых колебаний с лечебной целью.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i/>
        </w:rPr>
        <w:t>Для ультразвуковой терапии используют ультразвуковые колебания частотой 800—900 кГц.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i/>
        </w:rPr>
        <w:t xml:space="preserve">В поле ультразвуковых колебаний в живых тканях </w:t>
      </w:r>
      <w:hyperlink r:id="rId20" w:history="1">
        <w:r w:rsidRPr="00B36F9D">
          <w:rPr>
            <w:rStyle w:val="a4"/>
            <w:i/>
            <w:color w:val="auto"/>
          </w:rPr>
          <w:t>ультразвук</w:t>
        </w:r>
      </w:hyperlink>
      <w:r w:rsidRPr="00B36F9D">
        <w:rPr>
          <w:i/>
        </w:rPr>
        <w:t xml:space="preserve"> оказывает механическое, термическое, физико-химическое воздействие («</w:t>
      </w:r>
      <w:proofErr w:type="spellStart"/>
      <w:r w:rsidRPr="00B36F9D">
        <w:rPr>
          <w:i/>
        </w:rPr>
        <w:t>микромассаж</w:t>
      </w:r>
      <w:proofErr w:type="spellEnd"/>
      <w:r w:rsidRPr="00B36F9D">
        <w:rPr>
          <w:i/>
        </w:rPr>
        <w:t>» клеток и тканей); при этом активизируются обменные процессы, повышаются иммунные свойства организма.</w:t>
      </w:r>
    </w:p>
    <w:p w:rsidR="00371C97" w:rsidRPr="00B36F9D" w:rsidRDefault="00371C97" w:rsidP="00371C97">
      <w:pPr>
        <w:pStyle w:val="a5"/>
        <w:rPr>
          <w:i/>
        </w:rPr>
      </w:pPr>
      <w:r w:rsidRPr="00B36F9D">
        <w:rPr>
          <w:i/>
        </w:rPr>
        <w:t xml:space="preserve">Ультразвук оказывает выраженное обезболивающее, спазмолитическое, противовоспалительное и общетонизирующее действие, стимулирует </w:t>
      </w:r>
      <w:proofErr w:type="spellStart"/>
      <w:r w:rsidRPr="00B36F9D">
        <w:rPr>
          <w:i/>
        </w:rPr>
        <w:t>крово</w:t>
      </w:r>
      <w:proofErr w:type="spellEnd"/>
      <w:r w:rsidRPr="00B36F9D">
        <w:rPr>
          <w:i/>
        </w:rPr>
        <w:t xml:space="preserve">- и </w:t>
      </w:r>
      <w:proofErr w:type="spellStart"/>
      <w:r w:rsidRPr="00B36F9D">
        <w:rPr>
          <w:i/>
        </w:rPr>
        <w:t>лимфообращение</w:t>
      </w:r>
      <w:proofErr w:type="spellEnd"/>
      <w:r w:rsidRPr="00B36F9D">
        <w:rPr>
          <w:i/>
        </w:rPr>
        <w:t xml:space="preserve">, регенеративные процессы, улучшает </w:t>
      </w:r>
      <w:hyperlink r:id="rId21" w:history="1">
        <w:r w:rsidRPr="00B36F9D">
          <w:rPr>
            <w:rStyle w:val="a4"/>
            <w:i/>
            <w:color w:val="auto"/>
          </w:rPr>
          <w:t>трофику</w:t>
        </w:r>
      </w:hyperlink>
      <w:r w:rsidRPr="00B36F9D">
        <w:rPr>
          <w:i/>
        </w:rPr>
        <w:t xml:space="preserve"> тканей. </w:t>
      </w:r>
    </w:p>
    <w:p w:rsidR="00371C97" w:rsidRPr="00B36F9D" w:rsidRDefault="00371C97" w:rsidP="00D25754">
      <w:pPr>
        <w:rPr>
          <w:i/>
          <w:sz w:val="24"/>
          <w:szCs w:val="24"/>
        </w:rPr>
      </w:pPr>
    </w:p>
    <w:sectPr w:rsidR="00371C97" w:rsidRPr="00B3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922"/>
    <w:multiLevelType w:val="multilevel"/>
    <w:tmpl w:val="5F0E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4"/>
    <w:rsid w:val="00072949"/>
    <w:rsid w:val="00151C8C"/>
    <w:rsid w:val="00371C97"/>
    <w:rsid w:val="003843DB"/>
    <w:rsid w:val="0053113B"/>
    <w:rsid w:val="007532AB"/>
    <w:rsid w:val="0084214B"/>
    <w:rsid w:val="00A1284A"/>
    <w:rsid w:val="00B36F9D"/>
    <w:rsid w:val="00D25754"/>
    <w:rsid w:val="00E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7706-A562-4A18-9C09-1E3BC33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4A"/>
    <w:rPr>
      <w:lang w:eastAsia="ru-RU"/>
    </w:rPr>
  </w:style>
  <w:style w:type="paragraph" w:styleId="1">
    <w:name w:val="heading 1"/>
    <w:basedOn w:val="a"/>
    <w:next w:val="a"/>
    <w:link w:val="10"/>
    <w:qFormat/>
    <w:rsid w:val="00A1284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128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1284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1284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1284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3B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53113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3113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3113B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53113B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A1284A"/>
    <w:rPr>
      <w:sz w:val="24"/>
    </w:rPr>
  </w:style>
  <w:style w:type="character" w:styleId="a4">
    <w:name w:val="Hyperlink"/>
    <w:basedOn w:val="a0"/>
    <w:uiPriority w:val="99"/>
    <w:semiHidden/>
    <w:unhideWhenUsed/>
    <w:rsid w:val="00D257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1C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8%D1%87%D0%B5%D1%81%D0%BA%D0%B8%D0%B9_%D1%82%D0%BE%D0%BA" TargetMode="External"/><Relationship Id="rId13" Type="http://schemas.openxmlformats.org/officeDocument/2006/relationships/hyperlink" Target="https://ru.wikipedia.org/wiki/%D0%91%D0%BE%D0%BB%D1%8C" TargetMode="External"/><Relationship Id="rId18" Type="http://schemas.openxmlformats.org/officeDocument/2006/relationships/hyperlink" Target="https://ru.wikipedia.org/wiki/%D0%9C%D0%B8%D0%B3%D1%80%D0%B5%D0%BD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al-enc.ru/18/trofika.shtml" TargetMode="External"/><Relationship Id="rId7" Type="http://schemas.openxmlformats.org/officeDocument/2006/relationships/hyperlink" Target="https://ru.wikipedia.org/wiki/%D0%9B%D0%B5%D1%87%D0%B5%D0%BD%D0%B8%D0%B5" TargetMode="External"/><Relationship Id="rId12" Type="http://schemas.openxmlformats.org/officeDocument/2006/relationships/hyperlink" Target="https://ru.wikipedia.org/wiki/%D0%9C%D0%B8%D0%BE%D1%81%D1%82%D0%B8%D0%BC%D1%83%D0%BB%D1%8F%D1%86%D0%B8%D1%8F" TargetMode="External"/><Relationship Id="rId17" Type="http://schemas.openxmlformats.org/officeDocument/2006/relationships/hyperlink" Target="https://ru.wikipedia.org/wiki/%D0%9D%D0%B5%D0%B2%D1%80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4%D0%B8%D0%BA%D1%83%D0%BB%D0%B8%D1%82" TargetMode="External"/><Relationship Id="rId20" Type="http://schemas.openxmlformats.org/officeDocument/2006/relationships/hyperlink" Target="http://www.medical-enc.ru/19/ultrazvuk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2%D0%BE%D0%B4" TargetMode="External"/><Relationship Id="rId11" Type="http://schemas.openxmlformats.org/officeDocument/2006/relationships/hyperlink" Target="https://ru.wikipedia.org/wiki/%D0%90%D0%BD%D0%B0%D0%BB%D1%8C%D0%B3%D0%B5%D0%B7%D0%B8%D1%8F" TargetMode="External"/><Relationship Id="rId5" Type="http://schemas.openxmlformats.org/officeDocument/2006/relationships/hyperlink" Target="https://ru.wikipedia.org/wiki/%D0%A4%D0%B8%D0%B7%D0%B8%D0%BE%D1%82%D0%B5%D1%80%D0%B0%D0%BF%D0%B8%D1%8F" TargetMode="External"/><Relationship Id="rId15" Type="http://schemas.openxmlformats.org/officeDocument/2006/relationships/hyperlink" Target="https://ru.wikipedia.org/wiki/%D0%91%D1%80%D0%BE%D0%BD%D1%85%D0%B8%D0%B0%D0%BB%D1%8C%D0%BD%D0%B0%D1%8F_%D0%B0%D1%81%D1%82%D0%BC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5%D1%80%D1%86_%28%D0%B5%D0%B4%D0%B8%D0%BD%D0%B8%D1%86%D0%B0_%D0%B8%D0%B7%D0%BC%D0%B5%D1%80%D0%B5%D0%BD%D0%B8%D1%8F%29" TargetMode="External"/><Relationship Id="rId19" Type="http://schemas.openxmlformats.org/officeDocument/2006/relationships/hyperlink" Target="https://ru.wikipedia.org/wiki/%D0%AD%D0%BF%D0%B8%D0%BB%D0%B5%D0%BF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0%D1%81%D1%82%D0%BE%D1%82%D0%B0" TargetMode="External"/><Relationship Id="rId14" Type="http://schemas.openxmlformats.org/officeDocument/2006/relationships/hyperlink" Target="https://ru.wikipedia.org/wiki/%D0%93%D0%B8%D0%BF%D0%B5%D1%80%D1%82%D0%BE%D0%BD%D0%B8%D1%87%D0%B5%D1%81%D0%BA%D0%B0%D1%8F_%D0%B1%D0%BE%D0%BB%D0%B5%D0%B7%D0%BD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 Лещенко Владимировна</cp:lastModifiedBy>
  <cp:revision>2</cp:revision>
  <dcterms:created xsi:type="dcterms:W3CDTF">2020-11-20T09:19:00Z</dcterms:created>
  <dcterms:modified xsi:type="dcterms:W3CDTF">2020-11-20T09:19:00Z</dcterms:modified>
</cp:coreProperties>
</file>